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86" w:rsidRDefault="00613486"/>
    <w:p w:rsidR="00613486" w:rsidRDefault="00613486" w:rsidP="00613486">
      <w:pPr>
        <w:jc w:val="center"/>
      </w:pPr>
    </w:p>
    <w:p w:rsidR="00613486" w:rsidRPr="00026B2B" w:rsidRDefault="00613486" w:rsidP="00613486">
      <w:pPr>
        <w:jc w:val="center"/>
        <w:rPr>
          <w:sz w:val="52"/>
          <w:szCs w:val="52"/>
        </w:rPr>
      </w:pPr>
      <w:r w:rsidRPr="00026B2B">
        <w:rPr>
          <w:b/>
          <w:sz w:val="52"/>
          <w:szCs w:val="52"/>
        </w:rPr>
        <w:t>Michael D. Tannenbaum, Esq</w:t>
      </w:r>
      <w:r w:rsidRPr="00026B2B">
        <w:rPr>
          <w:sz w:val="52"/>
          <w:szCs w:val="52"/>
        </w:rPr>
        <w:t>.</w:t>
      </w:r>
    </w:p>
    <w:p w:rsidR="00613486" w:rsidRPr="00026B2B" w:rsidRDefault="00613486" w:rsidP="00613486">
      <w:pPr>
        <w:jc w:val="center"/>
      </w:pPr>
      <w:r w:rsidRPr="00026B2B">
        <w:t>2161 Palm Beach Lakes Boulevard</w:t>
      </w:r>
    </w:p>
    <w:p w:rsidR="00613486" w:rsidRPr="00026B2B" w:rsidRDefault="00613486" w:rsidP="00613486">
      <w:pPr>
        <w:jc w:val="center"/>
      </w:pPr>
      <w:r w:rsidRPr="00026B2B">
        <w:t>Suite 304</w:t>
      </w:r>
    </w:p>
    <w:p w:rsidR="00613486" w:rsidRPr="00026B2B" w:rsidRDefault="00613486" w:rsidP="00613486">
      <w:pPr>
        <w:jc w:val="center"/>
      </w:pPr>
      <w:r w:rsidRPr="00026B2B">
        <w:t>West Palm Beach, Florida  33409</w:t>
      </w:r>
    </w:p>
    <w:p w:rsidR="00613486" w:rsidRPr="00026B2B" w:rsidRDefault="00613486" w:rsidP="00613486">
      <w:pPr>
        <w:jc w:val="center"/>
      </w:pPr>
      <w:r w:rsidRPr="00026B2B">
        <w:t>Telephone (561-471-1406</w:t>
      </w:r>
    </w:p>
    <w:p w:rsidR="00613486" w:rsidRPr="00026B2B" w:rsidRDefault="00613486" w:rsidP="00613486">
      <w:pPr>
        <w:jc w:val="center"/>
      </w:pPr>
      <w:r w:rsidRPr="00026B2B">
        <w:t>Fax (561)683-7551</w:t>
      </w:r>
    </w:p>
    <w:p w:rsidR="00613486" w:rsidRPr="00026B2B" w:rsidRDefault="001C7991" w:rsidP="00613486">
      <w:pPr>
        <w:jc w:val="center"/>
      </w:pPr>
      <w:hyperlink r:id="rId4" w:history="1">
        <w:r w:rsidR="00026B2B" w:rsidRPr="00026B2B">
          <w:rPr>
            <w:rStyle w:val="Hyperlink"/>
          </w:rPr>
          <w:t>Michael@MDTLawoffice.com</w:t>
        </w:r>
      </w:hyperlink>
    </w:p>
    <w:p w:rsidR="00026B2B" w:rsidRPr="00026B2B" w:rsidRDefault="00026B2B" w:rsidP="00613486">
      <w:pPr>
        <w:jc w:val="center"/>
      </w:pPr>
    </w:p>
    <w:p w:rsidR="00613486" w:rsidRDefault="00613486" w:rsidP="00613486">
      <w:pPr>
        <w:jc w:val="center"/>
        <w:rPr>
          <w:rFonts w:ascii="Cambria Math" w:hAnsi="Cambria Math"/>
          <w:sz w:val="28"/>
          <w:szCs w:val="28"/>
        </w:rPr>
      </w:pPr>
    </w:p>
    <w:p w:rsidR="00613486" w:rsidRDefault="00613486" w:rsidP="00613486">
      <w:pPr>
        <w:jc w:val="both"/>
        <w:rPr>
          <w:rFonts w:ascii="Cambria Math" w:hAnsi="Cambria Math"/>
          <w:sz w:val="28"/>
          <w:szCs w:val="28"/>
        </w:rPr>
      </w:pPr>
    </w:p>
    <w:p w:rsidR="00613486" w:rsidRPr="00026B2B" w:rsidRDefault="00613486" w:rsidP="00613486">
      <w:pPr>
        <w:jc w:val="both"/>
        <w:rPr>
          <w:rFonts w:ascii="Gentium Book Basic" w:hAnsi="Gentium Book Basic"/>
          <w:sz w:val="32"/>
          <w:szCs w:val="28"/>
        </w:rPr>
      </w:pPr>
      <w:r>
        <w:rPr>
          <w:rFonts w:ascii="Cambria Math" w:hAnsi="Cambria Math"/>
          <w:sz w:val="28"/>
          <w:szCs w:val="28"/>
        </w:rPr>
        <w:tab/>
      </w:r>
      <w:r w:rsidRPr="00026B2B">
        <w:rPr>
          <w:rFonts w:ascii="Gentium Book Basic" w:hAnsi="Gentium Book Basic"/>
          <w:sz w:val="32"/>
          <w:szCs w:val="28"/>
        </w:rPr>
        <w:t>MICHAEL D. TANNENBAUM is an attorney whose practice is concentrated in the areas of</w:t>
      </w:r>
      <w:r w:rsidR="00217EDA">
        <w:rPr>
          <w:rFonts w:ascii="Gentium Book Basic" w:hAnsi="Gentium Book Basic"/>
          <w:sz w:val="32"/>
          <w:szCs w:val="28"/>
        </w:rPr>
        <w:t xml:space="preserve"> estate</w:t>
      </w:r>
      <w:r w:rsidRPr="00026B2B">
        <w:rPr>
          <w:rFonts w:ascii="Gentium Book Basic" w:hAnsi="Gentium Book Basic"/>
          <w:sz w:val="32"/>
          <w:szCs w:val="28"/>
        </w:rPr>
        <w:t xml:space="preserve"> planning</w:t>
      </w:r>
      <w:r w:rsidR="00217EDA">
        <w:rPr>
          <w:rFonts w:ascii="Gentium Book Basic" w:hAnsi="Gentium Book Basic"/>
          <w:sz w:val="32"/>
          <w:szCs w:val="28"/>
        </w:rPr>
        <w:t xml:space="preserve">, </w:t>
      </w:r>
      <w:r w:rsidR="00217EDA" w:rsidRPr="00217EDA">
        <w:rPr>
          <w:rFonts w:ascii="Gentium Book Basic" w:hAnsi="Gentium Book Basic"/>
          <w:sz w:val="32"/>
          <w:szCs w:val="28"/>
        </w:rPr>
        <w:t>estate</w:t>
      </w:r>
      <w:r w:rsidR="00217EDA" w:rsidRPr="00217EDA">
        <w:rPr>
          <w:rFonts w:ascii="Gentium Book Basic" w:hAnsi="Gentium Book Basic"/>
          <w:b/>
          <w:sz w:val="32"/>
          <w:szCs w:val="28"/>
        </w:rPr>
        <w:t xml:space="preserve"> </w:t>
      </w:r>
      <w:r w:rsidR="00217EDA" w:rsidRPr="00947B22">
        <w:rPr>
          <w:rFonts w:ascii="Gentium Book Basic" w:hAnsi="Gentium Book Basic"/>
          <w:sz w:val="32"/>
          <w:szCs w:val="28"/>
        </w:rPr>
        <w:t>administration</w:t>
      </w:r>
      <w:r w:rsidRPr="00947B22">
        <w:rPr>
          <w:rFonts w:ascii="Gentium Book Basic" w:hAnsi="Gentium Book Basic"/>
          <w:sz w:val="32"/>
          <w:szCs w:val="28"/>
        </w:rPr>
        <w:t xml:space="preserve"> </w:t>
      </w:r>
      <w:r w:rsidRPr="00026B2B">
        <w:rPr>
          <w:rFonts w:ascii="Gentium Book Basic" w:hAnsi="Gentium Book Basic"/>
          <w:sz w:val="32"/>
          <w:szCs w:val="28"/>
        </w:rPr>
        <w:t xml:space="preserve">and taxation.  His practice encompasses wills, trusts, probate, income and estate tax planning and representing taxpayers in income and estate tax audits.  </w:t>
      </w:r>
    </w:p>
    <w:p w:rsidR="00613486" w:rsidRPr="00026B2B" w:rsidRDefault="00613486" w:rsidP="00613486">
      <w:pPr>
        <w:jc w:val="both"/>
        <w:rPr>
          <w:rFonts w:ascii="Gentium Book Basic" w:hAnsi="Gentium Book Basic"/>
          <w:sz w:val="32"/>
          <w:szCs w:val="28"/>
        </w:rPr>
      </w:pPr>
    </w:p>
    <w:p w:rsidR="00613486" w:rsidRPr="00026B2B" w:rsidRDefault="00613486" w:rsidP="00613486">
      <w:pPr>
        <w:jc w:val="both"/>
        <w:rPr>
          <w:rFonts w:ascii="Gentium Book Basic" w:hAnsi="Gentium Book Basic"/>
          <w:sz w:val="32"/>
          <w:szCs w:val="28"/>
        </w:rPr>
      </w:pPr>
      <w:r w:rsidRPr="00026B2B">
        <w:rPr>
          <w:rFonts w:ascii="Gentium Book Basic" w:hAnsi="Gentium Book Basic"/>
          <w:sz w:val="32"/>
          <w:szCs w:val="28"/>
        </w:rPr>
        <w:tab/>
        <w:t xml:space="preserve">Mr. Tannenbaum received his B.S. Degree with high honors from the University of Maryland, majoring in accounting.  He attended University of Florida College of Law from which he received his J.D. with honors and at which he served as Senior Managing Editor of the University of Florida Law Review.  He received the Gertrude Brick Law Review Apprentice Prize for outstanding achievement in scholarly writing for his article </w:t>
      </w:r>
      <w:r w:rsidRPr="00026B2B">
        <w:rPr>
          <w:rFonts w:ascii="Gentium Book Basic" w:hAnsi="Gentium Book Basic"/>
          <w:sz w:val="32"/>
          <w:szCs w:val="28"/>
          <w:u w:val="single"/>
        </w:rPr>
        <w:t>Insurance Proceeds and Estate Tax Apportionment</w:t>
      </w:r>
      <w:r w:rsidR="00026B2B" w:rsidRPr="00026B2B">
        <w:rPr>
          <w:rFonts w:ascii="Gentium Book Basic" w:hAnsi="Gentium Book Basic"/>
          <w:sz w:val="32"/>
          <w:szCs w:val="28"/>
          <w:u w:val="single"/>
        </w:rPr>
        <w:t>: the</w:t>
      </w:r>
      <w:r w:rsidRPr="00026B2B">
        <w:rPr>
          <w:rFonts w:ascii="Gentium Book Basic" w:hAnsi="Gentium Book Basic"/>
          <w:sz w:val="32"/>
          <w:szCs w:val="28"/>
          <w:u w:val="single"/>
        </w:rPr>
        <w:t xml:space="preserve"> Florida Dilemma</w:t>
      </w:r>
      <w:r w:rsidRPr="00026B2B">
        <w:rPr>
          <w:rFonts w:ascii="Gentium Book Basic" w:hAnsi="Gentium Book Basic"/>
          <w:sz w:val="32"/>
          <w:szCs w:val="28"/>
        </w:rPr>
        <w:t xml:space="preserve">, published in the University of Florida Law Review.  </w:t>
      </w:r>
    </w:p>
    <w:p w:rsidR="00613486" w:rsidRPr="00026B2B" w:rsidRDefault="00613486" w:rsidP="00613486">
      <w:pPr>
        <w:jc w:val="both"/>
        <w:rPr>
          <w:rFonts w:ascii="Gentium Book Basic" w:hAnsi="Gentium Book Basic"/>
          <w:sz w:val="32"/>
          <w:szCs w:val="28"/>
        </w:rPr>
      </w:pPr>
    </w:p>
    <w:p w:rsidR="00613486" w:rsidRPr="00026B2B" w:rsidRDefault="00613486" w:rsidP="00613486">
      <w:pPr>
        <w:jc w:val="both"/>
        <w:rPr>
          <w:rFonts w:ascii="Gentium Book Basic" w:hAnsi="Gentium Book Basic"/>
          <w:sz w:val="32"/>
          <w:szCs w:val="28"/>
        </w:rPr>
      </w:pPr>
      <w:r w:rsidRPr="00026B2B">
        <w:rPr>
          <w:rFonts w:ascii="Gentium Book Basic" w:hAnsi="Gentium Book Basic"/>
          <w:sz w:val="32"/>
          <w:szCs w:val="28"/>
        </w:rPr>
        <w:tab/>
        <w:t>Mr. Tannenbaum is a licensed Certified Public Accountant in the State of Florida</w:t>
      </w:r>
      <w:r w:rsidR="00217EDA">
        <w:rPr>
          <w:rFonts w:ascii="Gentium Book Basic" w:hAnsi="Gentium Book Basic"/>
          <w:sz w:val="32"/>
          <w:szCs w:val="28"/>
        </w:rPr>
        <w:t xml:space="preserve"> and </w:t>
      </w:r>
      <w:r w:rsidR="00217EDA" w:rsidRPr="00217EDA">
        <w:rPr>
          <w:rFonts w:ascii="Gentium Book Basic" w:hAnsi="Gentium Book Basic"/>
          <w:sz w:val="32"/>
          <w:szCs w:val="28"/>
        </w:rPr>
        <w:t>is</w:t>
      </w:r>
      <w:r w:rsidR="00217EDA" w:rsidRPr="00217EDA">
        <w:rPr>
          <w:rFonts w:ascii="Gentium Book Basic" w:hAnsi="Gentium Book Basic"/>
          <w:b/>
          <w:sz w:val="32"/>
          <w:szCs w:val="28"/>
        </w:rPr>
        <w:t xml:space="preserve"> </w:t>
      </w:r>
      <w:r w:rsidR="00217EDA">
        <w:rPr>
          <w:rFonts w:ascii="Gentium Book Basic" w:hAnsi="Gentium Book Basic"/>
          <w:sz w:val="32"/>
          <w:szCs w:val="28"/>
        </w:rPr>
        <w:t>a member of the Florida</w:t>
      </w:r>
      <w:r w:rsidRPr="00026B2B">
        <w:rPr>
          <w:rFonts w:ascii="Gentium Book Basic" w:hAnsi="Gentium Book Basic"/>
          <w:sz w:val="32"/>
          <w:szCs w:val="28"/>
        </w:rPr>
        <w:t xml:space="preserve"> and Michigan bars.  The Martindale-Hubbel</w:t>
      </w:r>
      <w:r w:rsidR="00217EDA">
        <w:rPr>
          <w:rFonts w:ascii="Gentium Book Basic" w:hAnsi="Gentium Book Basic"/>
          <w:sz w:val="32"/>
          <w:szCs w:val="28"/>
        </w:rPr>
        <w:t>l</w:t>
      </w:r>
      <w:r w:rsidRPr="00026B2B">
        <w:rPr>
          <w:rFonts w:ascii="Gentium Book Basic" w:hAnsi="Gentium Book Basic"/>
          <w:sz w:val="32"/>
          <w:szCs w:val="28"/>
        </w:rPr>
        <w:t xml:space="preserve"> </w:t>
      </w:r>
      <w:r w:rsidR="00217EDA">
        <w:rPr>
          <w:rFonts w:ascii="Gentium Book Basic" w:hAnsi="Gentium Book Basic"/>
          <w:sz w:val="32"/>
          <w:szCs w:val="28"/>
        </w:rPr>
        <w:t>L</w:t>
      </w:r>
      <w:r w:rsidRPr="00026B2B">
        <w:rPr>
          <w:rFonts w:ascii="Gentium Book Basic" w:hAnsi="Gentium Book Basic"/>
          <w:sz w:val="32"/>
          <w:szCs w:val="28"/>
        </w:rPr>
        <w:t>aw Directory has awarded Mr. Tannenbaum its highest rating, signifying that his peers in the legal community have recognized him as having the highest standard of legal abilities and professional ethics.  He is a frequent lecturer to both professional groups and to the public in areas of estate planning and taxation.</w:t>
      </w:r>
    </w:p>
    <w:sectPr w:rsidR="00613486" w:rsidRPr="00026B2B" w:rsidSect="00B8417D">
      <w:pgSz w:w="12240" w:h="15840" w:code="1"/>
      <w:pgMar w:top="1440" w:right="1440" w:bottom="1440" w:left="1440" w:header="1440" w:footer="144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Gentium Book Basic">
    <w:altName w:val="Times New Roman"/>
    <w:charset w:val="00"/>
    <w:family w:val="auto"/>
    <w:pitch w:val="variable"/>
    <w:sig w:usb0="A000007F" w:usb1="4000204A"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characterSpacingControl w:val="doNotCompress"/>
  <w:compat/>
  <w:rsids>
    <w:rsidRoot w:val="00613486"/>
    <w:rsid w:val="00026B2B"/>
    <w:rsid w:val="00075981"/>
    <w:rsid w:val="00107E3D"/>
    <w:rsid w:val="0011176F"/>
    <w:rsid w:val="001C7991"/>
    <w:rsid w:val="00217EDA"/>
    <w:rsid w:val="00235DE6"/>
    <w:rsid w:val="002532F9"/>
    <w:rsid w:val="002B0C95"/>
    <w:rsid w:val="00365424"/>
    <w:rsid w:val="0044632C"/>
    <w:rsid w:val="0046428C"/>
    <w:rsid w:val="004F14C0"/>
    <w:rsid w:val="005E018D"/>
    <w:rsid w:val="00607B77"/>
    <w:rsid w:val="00613486"/>
    <w:rsid w:val="00676B4F"/>
    <w:rsid w:val="006C2031"/>
    <w:rsid w:val="00944AD2"/>
    <w:rsid w:val="00947B22"/>
    <w:rsid w:val="00AB127B"/>
    <w:rsid w:val="00B8417D"/>
    <w:rsid w:val="00C300A5"/>
    <w:rsid w:val="00D105D1"/>
    <w:rsid w:val="00E83889"/>
    <w:rsid w:val="00EF0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B2B"/>
    <w:rPr>
      <w:color w:val="0000FF" w:themeColor="hyperlink"/>
      <w:u w:val="single"/>
    </w:rPr>
  </w:style>
  <w:style w:type="paragraph" w:styleId="BalloonText">
    <w:name w:val="Balloon Text"/>
    <w:basedOn w:val="Normal"/>
    <w:link w:val="BalloonTextChar"/>
    <w:uiPriority w:val="99"/>
    <w:semiHidden/>
    <w:unhideWhenUsed/>
    <w:rsid w:val="00217EDA"/>
    <w:rPr>
      <w:rFonts w:ascii="Tahoma" w:hAnsi="Tahoma" w:cs="Tahoma"/>
      <w:sz w:val="16"/>
      <w:szCs w:val="16"/>
    </w:rPr>
  </w:style>
  <w:style w:type="character" w:customStyle="1" w:styleId="BalloonTextChar">
    <w:name w:val="Balloon Text Char"/>
    <w:basedOn w:val="DefaultParagraphFont"/>
    <w:link w:val="BalloonText"/>
    <w:uiPriority w:val="99"/>
    <w:semiHidden/>
    <w:rsid w:val="00217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MDTLawoff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Read</dc:creator>
  <cp:lastModifiedBy>Victoria</cp:lastModifiedBy>
  <cp:revision>2</cp:revision>
  <cp:lastPrinted>2011-10-19T14:19:00Z</cp:lastPrinted>
  <dcterms:created xsi:type="dcterms:W3CDTF">2011-10-19T15:20:00Z</dcterms:created>
  <dcterms:modified xsi:type="dcterms:W3CDTF">2011-10-19T15:20:00Z</dcterms:modified>
</cp:coreProperties>
</file>